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89" w:rsidRDefault="00B55089">
      <w:pPr>
        <w:rPr>
          <w:rFonts w:ascii="Arial" w:eastAsia="Arial" w:hAnsi="Arial" w:cs="Arial"/>
          <w:color w:val="0C0E13"/>
          <w:w w:val="87"/>
          <w:position w:val="-1"/>
          <w:sz w:val="14"/>
          <w:szCs w:val="14"/>
          <w:lang w:val="es-ES"/>
        </w:rPr>
      </w:pPr>
    </w:p>
    <w:p w:rsidR="00DE246F" w:rsidRDefault="00DE246F">
      <w:pPr>
        <w:rPr>
          <w:rFonts w:ascii="Arial" w:eastAsia="Arial" w:hAnsi="Arial" w:cs="Arial"/>
          <w:color w:val="0C0E13"/>
          <w:w w:val="87"/>
          <w:position w:val="-1"/>
          <w:sz w:val="14"/>
          <w:szCs w:val="14"/>
          <w:lang w:val="es-ES"/>
        </w:rPr>
      </w:pPr>
    </w:p>
    <w:p w:rsidR="00B55089" w:rsidRDefault="00B55089">
      <w:pPr>
        <w:rPr>
          <w:rFonts w:ascii="Arial" w:eastAsia="Arial" w:hAnsi="Arial" w:cs="Arial"/>
          <w:color w:val="0C0E13"/>
          <w:w w:val="87"/>
          <w:position w:val="-1"/>
          <w:sz w:val="14"/>
          <w:szCs w:val="14"/>
          <w:lang w:val="es-ES"/>
        </w:rPr>
      </w:pPr>
    </w:p>
    <w:p w:rsidR="00B5715C" w:rsidRPr="00B5715C" w:rsidRDefault="004A42BE" w:rsidP="00B5715C">
      <w:pPr>
        <w:tabs>
          <w:tab w:val="left" w:pos="851"/>
        </w:tabs>
        <w:ind w:left="851"/>
        <w:rPr>
          <w:rFonts w:ascii="Arial" w:eastAsia="Arial" w:hAnsi="Arial" w:cs="Arial"/>
          <w:color w:val="0C0E13"/>
          <w:w w:val="87"/>
          <w:position w:val="-1"/>
          <w:sz w:val="28"/>
          <w:szCs w:val="28"/>
          <w:lang w:val="es-ES"/>
        </w:rPr>
      </w:pPr>
      <w:r w:rsidRPr="004A42BE">
        <w:rPr>
          <w:rFonts w:ascii="Century Gothic" w:hAnsi="Century Gothic" w:cs="Arial"/>
          <w:b/>
          <w:bCs/>
          <w:sz w:val="28"/>
          <w:szCs w:val="28"/>
          <w:lang w:val="es-ES"/>
        </w:rPr>
        <w:t>ÍNDICE</w:t>
      </w:r>
    </w:p>
    <w:p w:rsidR="00B5715C" w:rsidRDefault="00B5715C" w:rsidP="00B5715C">
      <w:pPr>
        <w:tabs>
          <w:tab w:val="left" w:pos="851"/>
        </w:tabs>
        <w:spacing w:after="0"/>
        <w:ind w:left="851"/>
        <w:rPr>
          <w:sz w:val="24"/>
          <w:szCs w:val="24"/>
          <w:lang w:val="es-ES"/>
        </w:rPr>
      </w:pPr>
    </w:p>
    <w:p w:rsidR="00B5715C" w:rsidRDefault="00B5715C" w:rsidP="00B5715C">
      <w:pPr>
        <w:tabs>
          <w:tab w:val="left" w:pos="851"/>
        </w:tabs>
        <w:spacing w:after="0"/>
        <w:ind w:left="85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 Memoria</w:t>
      </w:r>
    </w:p>
    <w:p w:rsidR="001E3BDB" w:rsidRDefault="001E3BDB" w:rsidP="001E3BDB">
      <w:pPr>
        <w:tabs>
          <w:tab w:val="left" w:pos="1418"/>
        </w:tabs>
        <w:spacing w:after="0" w:line="240" w:lineRule="auto"/>
        <w:ind w:right="39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A1. </w:t>
      </w:r>
      <w:r w:rsidRPr="001E3BDB">
        <w:rPr>
          <w:sz w:val="24"/>
          <w:szCs w:val="24"/>
          <w:lang w:val="es-ES"/>
        </w:rPr>
        <w:t>Justificación del cumplimiento de las condiciones de protección contra incendios</w:t>
      </w:r>
    </w:p>
    <w:p w:rsidR="001E3BDB" w:rsidRDefault="001E3BDB" w:rsidP="001E3BDB">
      <w:pPr>
        <w:tabs>
          <w:tab w:val="left" w:pos="1418"/>
        </w:tabs>
        <w:spacing w:after="0" w:line="240" w:lineRule="auto"/>
        <w:ind w:right="39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A2. </w:t>
      </w:r>
      <w:r w:rsidRPr="001E3BDB">
        <w:rPr>
          <w:sz w:val="24"/>
          <w:szCs w:val="24"/>
          <w:lang w:val="es-ES"/>
        </w:rPr>
        <w:t>Justificación de cumplimiento de las condiciones de seguridad de utilización</w:t>
      </w:r>
    </w:p>
    <w:p w:rsidR="00B5715C" w:rsidRDefault="001E3BDB" w:rsidP="001E3BDB">
      <w:pPr>
        <w:tabs>
          <w:tab w:val="left" w:pos="1418"/>
        </w:tabs>
        <w:spacing w:after="0" w:line="240" w:lineRule="auto"/>
        <w:ind w:right="39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B5715C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3</w:t>
      </w:r>
      <w:r w:rsidR="00B5715C">
        <w:rPr>
          <w:sz w:val="24"/>
          <w:szCs w:val="24"/>
          <w:lang w:val="es-ES"/>
        </w:rPr>
        <w:t>. Contrato</w:t>
      </w:r>
    </w:p>
    <w:p w:rsidR="00B5715C" w:rsidRDefault="00B5715C" w:rsidP="00B5715C">
      <w:pPr>
        <w:tabs>
          <w:tab w:val="left" w:pos="1418"/>
        </w:tabs>
        <w:spacing w:after="0" w:line="240" w:lineRule="auto"/>
        <w:ind w:left="1418" w:right="39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1E3BDB">
        <w:rPr>
          <w:sz w:val="24"/>
          <w:szCs w:val="24"/>
          <w:lang w:val="es-ES"/>
        </w:rPr>
        <w:t>4</w:t>
      </w:r>
      <w:r>
        <w:rPr>
          <w:sz w:val="24"/>
          <w:szCs w:val="24"/>
          <w:lang w:val="es-ES"/>
        </w:rPr>
        <w:t>. Anejo fotográfico</w:t>
      </w:r>
    </w:p>
    <w:p w:rsidR="004A42BE" w:rsidRPr="00B5715C" w:rsidRDefault="00B5715C" w:rsidP="00B5715C">
      <w:pPr>
        <w:tabs>
          <w:tab w:val="left" w:pos="1418"/>
        </w:tabs>
        <w:spacing w:after="0" w:line="240" w:lineRule="auto"/>
        <w:ind w:left="1418" w:right="394"/>
        <w:rPr>
          <w:rFonts w:ascii="Century Gothic" w:hAnsi="Century Gothic" w:cs="Arial"/>
          <w:b/>
          <w:bCs/>
          <w:sz w:val="48"/>
          <w:szCs w:val="48"/>
          <w:lang w:val="es-ES"/>
        </w:rPr>
      </w:pPr>
      <w:r>
        <w:rPr>
          <w:sz w:val="24"/>
          <w:szCs w:val="24"/>
          <w:lang w:val="es-ES"/>
        </w:rPr>
        <w:t>A</w:t>
      </w:r>
      <w:r w:rsidR="001E3BDB">
        <w:rPr>
          <w:sz w:val="24"/>
          <w:szCs w:val="24"/>
          <w:lang w:val="es-ES"/>
        </w:rPr>
        <w:t>5</w:t>
      </w:r>
      <w:r>
        <w:rPr>
          <w:sz w:val="24"/>
          <w:szCs w:val="24"/>
          <w:lang w:val="es-ES"/>
        </w:rPr>
        <w:t xml:space="preserve">. </w:t>
      </w:r>
      <w:r w:rsidRPr="00B5715C">
        <w:rPr>
          <w:sz w:val="24"/>
          <w:szCs w:val="24"/>
          <w:lang w:val="es-ES"/>
        </w:rPr>
        <w:t>Informes de la Dirección General de Emergencias y Protección Civil</w:t>
      </w:r>
    </w:p>
    <w:p w:rsidR="00807E6E" w:rsidRDefault="00807E6E" w:rsidP="00B5715C">
      <w:pPr>
        <w:tabs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1E3BD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 xml:space="preserve">. </w:t>
      </w:r>
      <w:r w:rsidR="00B5715C" w:rsidRPr="00B5715C">
        <w:rPr>
          <w:sz w:val="24"/>
          <w:szCs w:val="24"/>
          <w:lang w:val="es-ES"/>
        </w:rPr>
        <w:t>Características técnicas de materiales y sistemas de la instalación contraincendios</w:t>
      </w:r>
    </w:p>
    <w:p w:rsidR="004A42BE" w:rsidRDefault="00807E6E" w:rsidP="00B5715C">
      <w:pPr>
        <w:tabs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1E3BDB">
        <w:rPr>
          <w:sz w:val="24"/>
          <w:szCs w:val="24"/>
          <w:lang w:val="es-ES"/>
        </w:rPr>
        <w:t>7</w:t>
      </w:r>
      <w:r>
        <w:rPr>
          <w:sz w:val="24"/>
          <w:szCs w:val="24"/>
          <w:lang w:val="es-ES"/>
        </w:rPr>
        <w:t>. Anejo económico</w:t>
      </w:r>
    </w:p>
    <w:p w:rsidR="004A42BE" w:rsidRDefault="00807E6E" w:rsidP="00B5715C">
      <w:pPr>
        <w:tabs>
          <w:tab w:val="left" w:pos="851"/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A</w:t>
      </w:r>
      <w:r w:rsidR="001E3BDB">
        <w:rPr>
          <w:sz w:val="24"/>
          <w:szCs w:val="24"/>
          <w:lang w:val="es-ES"/>
        </w:rPr>
        <w:t>8</w:t>
      </w:r>
      <w:r>
        <w:rPr>
          <w:sz w:val="24"/>
          <w:szCs w:val="24"/>
          <w:lang w:val="es-ES"/>
        </w:rPr>
        <w:t>. Anejo de revisión de precios</w:t>
      </w:r>
    </w:p>
    <w:p w:rsidR="00D06A51" w:rsidRDefault="00807E6E" w:rsidP="00B5715C">
      <w:pPr>
        <w:tabs>
          <w:tab w:val="left" w:pos="851"/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A</w:t>
      </w:r>
      <w:r w:rsidR="001E3BDB">
        <w:rPr>
          <w:sz w:val="24"/>
          <w:szCs w:val="24"/>
          <w:lang w:val="es-ES"/>
        </w:rPr>
        <w:t>9</w:t>
      </w:r>
      <w:r>
        <w:rPr>
          <w:sz w:val="24"/>
          <w:szCs w:val="24"/>
          <w:lang w:val="es-ES"/>
        </w:rPr>
        <w:t>. Diagrama de tiempos y costes en las obras</w:t>
      </w:r>
    </w:p>
    <w:p w:rsidR="00D06A51" w:rsidRDefault="00807E6E" w:rsidP="00B5715C">
      <w:pPr>
        <w:tabs>
          <w:tab w:val="left" w:pos="851"/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A</w:t>
      </w:r>
      <w:r w:rsidR="001E3BDB">
        <w:rPr>
          <w:sz w:val="24"/>
          <w:szCs w:val="24"/>
          <w:lang w:val="es-ES"/>
        </w:rPr>
        <w:t>10</w:t>
      </w:r>
      <w:r>
        <w:rPr>
          <w:sz w:val="24"/>
          <w:szCs w:val="24"/>
          <w:lang w:val="es-ES"/>
        </w:rPr>
        <w:t>. Replanteo previo</w:t>
      </w:r>
    </w:p>
    <w:p w:rsidR="00807E6E" w:rsidRDefault="00807E6E" w:rsidP="00B5715C">
      <w:pPr>
        <w:tabs>
          <w:tab w:val="left" w:pos="851"/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 w:rsidRPr="00807E6E">
        <w:rPr>
          <w:sz w:val="24"/>
          <w:szCs w:val="24"/>
          <w:lang w:val="es-ES"/>
        </w:rPr>
        <w:t>A1</w:t>
      </w:r>
      <w:r w:rsidR="001E3BDB">
        <w:rPr>
          <w:sz w:val="24"/>
          <w:szCs w:val="24"/>
          <w:lang w:val="es-ES"/>
        </w:rPr>
        <w:t>1</w:t>
      </w:r>
      <w:r w:rsidRPr="00807E6E">
        <w:rPr>
          <w:sz w:val="24"/>
          <w:szCs w:val="24"/>
          <w:lang w:val="es-ES"/>
        </w:rPr>
        <w:t>. Relación de normas y reglamento de obligado cumplimiento en vigor</w:t>
      </w:r>
    </w:p>
    <w:p w:rsidR="00B5715C" w:rsidRDefault="00B5715C" w:rsidP="00B5715C">
      <w:pPr>
        <w:tabs>
          <w:tab w:val="left" w:pos="851"/>
        </w:tabs>
        <w:spacing w:after="0"/>
        <w:ind w:left="851"/>
        <w:rPr>
          <w:sz w:val="24"/>
          <w:szCs w:val="24"/>
          <w:lang w:val="es-ES"/>
        </w:rPr>
      </w:pPr>
    </w:p>
    <w:p w:rsidR="00B5715C" w:rsidRDefault="00D06A51" w:rsidP="00B5715C">
      <w:pPr>
        <w:tabs>
          <w:tab w:val="left" w:pos="851"/>
        </w:tabs>
        <w:spacing w:after="0" w:line="240" w:lineRule="auto"/>
        <w:ind w:left="85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 Planos</w:t>
      </w:r>
    </w:p>
    <w:p w:rsidR="00B5715C" w:rsidRDefault="00B5715C" w:rsidP="00B5715C">
      <w:pPr>
        <w:tabs>
          <w:tab w:val="left" w:pos="851"/>
        </w:tabs>
        <w:spacing w:after="0" w:line="240" w:lineRule="auto"/>
        <w:ind w:left="851"/>
        <w:rPr>
          <w:sz w:val="24"/>
          <w:szCs w:val="24"/>
          <w:lang w:val="es-ES"/>
        </w:rPr>
      </w:pPr>
    </w:p>
    <w:p w:rsidR="00D06A51" w:rsidRDefault="00D06A51" w:rsidP="00B5715C">
      <w:pPr>
        <w:tabs>
          <w:tab w:val="left" w:pos="851"/>
        </w:tabs>
        <w:spacing w:after="0" w:line="240" w:lineRule="auto"/>
        <w:ind w:left="85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 Pliego de condiciones técnicas y facultativas</w:t>
      </w:r>
    </w:p>
    <w:p w:rsidR="00B5715C" w:rsidRDefault="00B5715C" w:rsidP="00AF4654">
      <w:pPr>
        <w:tabs>
          <w:tab w:val="left" w:pos="851"/>
        </w:tabs>
        <w:spacing w:after="0" w:line="240" w:lineRule="auto"/>
        <w:ind w:left="851"/>
        <w:rPr>
          <w:sz w:val="24"/>
          <w:szCs w:val="24"/>
          <w:lang w:val="es-ES"/>
        </w:rPr>
      </w:pPr>
    </w:p>
    <w:p w:rsidR="004A42BE" w:rsidRDefault="004A42BE" w:rsidP="00AF4654">
      <w:pPr>
        <w:tabs>
          <w:tab w:val="left" w:pos="851"/>
        </w:tabs>
        <w:spacing w:after="0" w:line="240" w:lineRule="auto"/>
        <w:ind w:left="85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 Presupuesto</w:t>
      </w:r>
    </w:p>
    <w:p w:rsidR="00B5715C" w:rsidRDefault="00B5715C" w:rsidP="00AF4654">
      <w:pPr>
        <w:tabs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</w:p>
    <w:p w:rsidR="004A42BE" w:rsidRDefault="004A42BE" w:rsidP="00AF4654">
      <w:pPr>
        <w:tabs>
          <w:tab w:val="left" w:pos="226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4.1 Resumen de presupuesto</w:t>
      </w:r>
    </w:p>
    <w:p w:rsidR="004A42BE" w:rsidRDefault="004A42BE" w:rsidP="00B5715C">
      <w:pPr>
        <w:tabs>
          <w:tab w:val="left" w:pos="851"/>
          <w:tab w:val="left" w:pos="2268"/>
        </w:tabs>
        <w:spacing w:after="0" w:line="240" w:lineRule="auto"/>
        <w:ind w:left="212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</w:t>
      </w:r>
      <w:r w:rsidR="00D06A51">
        <w:rPr>
          <w:sz w:val="24"/>
          <w:szCs w:val="24"/>
          <w:lang w:val="es-ES"/>
        </w:rPr>
        <w:t>1.1</w:t>
      </w:r>
      <w:r>
        <w:rPr>
          <w:sz w:val="24"/>
          <w:szCs w:val="24"/>
          <w:lang w:val="es-ES"/>
        </w:rPr>
        <w:t xml:space="preserve"> </w:t>
      </w:r>
      <w:r w:rsidR="00D06A51">
        <w:rPr>
          <w:sz w:val="24"/>
          <w:szCs w:val="24"/>
          <w:lang w:val="es-ES"/>
        </w:rPr>
        <w:t>Precios Auxiliares</w:t>
      </w:r>
    </w:p>
    <w:p w:rsidR="00D06A51" w:rsidRDefault="00D06A51" w:rsidP="00B5715C">
      <w:pPr>
        <w:tabs>
          <w:tab w:val="left" w:pos="851"/>
          <w:tab w:val="left" w:pos="2268"/>
        </w:tabs>
        <w:spacing w:after="0" w:line="240" w:lineRule="auto"/>
        <w:ind w:left="212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4.1.2 Precios Descompuestos</w:t>
      </w:r>
    </w:p>
    <w:p w:rsidR="00D06A51" w:rsidRDefault="00D06A51" w:rsidP="00B5715C">
      <w:pPr>
        <w:tabs>
          <w:tab w:val="left" w:pos="851"/>
          <w:tab w:val="left" w:pos="2268"/>
        </w:tabs>
        <w:spacing w:after="0" w:line="240" w:lineRule="auto"/>
        <w:ind w:left="212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4.1.3 Cuadro de precios 1</w:t>
      </w:r>
    </w:p>
    <w:p w:rsidR="00B5715C" w:rsidRDefault="00D06A51" w:rsidP="00B5715C">
      <w:pPr>
        <w:tabs>
          <w:tab w:val="left" w:pos="851"/>
          <w:tab w:val="left" w:pos="2268"/>
        </w:tabs>
        <w:spacing w:after="0" w:line="240" w:lineRule="auto"/>
        <w:ind w:left="212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4.1.4 Cuadro de precios </w:t>
      </w:r>
      <w:r w:rsidR="00B5715C">
        <w:rPr>
          <w:sz w:val="24"/>
          <w:szCs w:val="24"/>
          <w:lang w:val="es-ES"/>
        </w:rPr>
        <w:t>2</w:t>
      </w:r>
    </w:p>
    <w:p w:rsidR="00B5715C" w:rsidRDefault="00D06A51" w:rsidP="00B5715C">
      <w:pPr>
        <w:tabs>
          <w:tab w:val="left" w:pos="851"/>
          <w:tab w:val="left" w:pos="2268"/>
        </w:tabs>
        <w:spacing w:after="0" w:line="240" w:lineRule="auto"/>
        <w:ind w:left="212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4.1.5 Presupuesto y mediciones</w:t>
      </w:r>
    </w:p>
    <w:p w:rsidR="00AF4654" w:rsidRDefault="00AF4654" w:rsidP="00B5715C">
      <w:pPr>
        <w:tabs>
          <w:tab w:val="left" w:pos="851"/>
        </w:tabs>
        <w:ind w:left="851"/>
        <w:rPr>
          <w:sz w:val="24"/>
          <w:szCs w:val="24"/>
          <w:lang w:val="es-ES"/>
        </w:rPr>
      </w:pPr>
    </w:p>
    <w:p w:rsidR="004A42BE" w:rsidRDefault="004A42BE" w:rsidP="00B5715C">
      <w:pPr>
        <w:tabs>
          <w:tab w:val="left" w:pos="851"/>
        </w:tabs>
        <w:ind w:left="85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 Estudio de seguridad y salud</w:t>
      </w:r>
    </w:p>
    <w:p w:rsidR="004A42BE" w:rsidRDefault="004A42BE" w:rsidP="00B5715C">
      <w:pPr>
        <w:tabs>
          <w:tab w:val="left" w:pos="851"/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5.1 Memoria</w:t>
      </w:r>
    </w:p>
    <w:p w:rsidR="004A42BE" w:rsidRDefault="004A42BE" w:rsidP="00B5715C">
      <w:pPr>
        <w:tabs>
          <w:tab w:val="left" w:pos="851"/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5.2. Pliego de condiciones</w:t>
      </w:r>
    </w:p>
    <w:p w:rsidR="004A42BE" w:rsidRDefault="004A42BE" w:rsidP="00B5715C">
      <w:pPr>
        <w:tabs>
          <w:tab w:val="left" w:pos="851"/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5.3 Planos de seguridad y salud</w:t>
      </w:r>
    </w:p>
    <w:p w:rsidR="004A42BE" w:rsidRDefault="004A42BE" w:rsidP="00B5715C">
      <w:pPr>
        <w:tabs>
          <w:tab w:val="left" w:pos="851"/>
          <w:tab w:val="left" w:pos="1418"/>
        </w:tabs>
        <w:spacing w:after="0" w:line="240" w:lineRule="auto"/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5.4 Presupuesto</w:t>
      </w:r>
    </w:p>
    <w:p w:rsidR="00B5715C" w:rsidRDefault="00B5715C" w:rsidP="00B5715C">
      <w:pPr>
        <w:tabs>
          <w:tab w:val="left" w:pos="851"/>
        </w:tabs>
        <w:ind w:left="851"/>
        <w:rPr>
          <w:sz w:val="24"/>
          <w:szCs w:val="24"/>
          <w:lang w:val="es-ES"/>
        </w:rPr>
      </w:pPr>
    </w:p>
    <w:p w:rsidR="00B55089" w:rsidRPr="004A42BE" w:rsidRDefault="004A42BE" w:rsidP="00B5715C">
      <w:pPr>
        <w:tabs>
          <w:tab w:val="left" w:pos="851"/>
        </w:tabs>
        <w:ind w:left="851"/>
        <w:rPr>
          <w:rFonts w:ascii="Arial" w:eastAsia="Arial" w:hAnsi="Arial" w:cs="Arial"/>
          <w:color w:val="0C0E13"/>
          <w:w w:val="87"/>
          <w:position w:val="-1"/>
          <w:sz w:val="14"/>
          <w:szCs w:val="14"/>
          <w:lang w:val="es-ES"/>
        </w:rPr>
      </w:pPr>
      <w:r>
        <w:rPr>
          <w:sz w:val="24"/>
          <w:szCs w:val="24"/>
          <w:lang w:val="es-ES"/>
        </w:rPr>
        <w:t xml:space="preserve">6. </w:t>
      </w:r>
      <w:r>
        <w:rPr>
          <w:sz w:val="24"/>
          <w:szCs w:val="24"/>
          <w:lang w:val="es-ES"/>
        </w:rPr>
        <w:tab/>
        <w:t>Estudio de gestión de residuos</w:t>
      </w:r>
    </w:p>
    <w:p w:rsidR="00B55089" w:rsidRDefault="00B55089" w:rsidP="00B5715C">
      <w:pPr>
        <w:tabs>
          <w:tab w:val="left" w:pos="851"/>
        </w:tabs>
        <w:ind w:left="851"/>
        <w:rPr>
          <w:rFonts w:ascii="Arial" w:eastAsia="Arial" w:hAnsi="Arial" w:cs="Arial"/>
          <w:color w:val="0C0E13"/>
          <w:w w:val="87"/>
          <w:position w:val="-1"/>
          <w:sz w:val="14"/>
          <w:szCs w:val="14"/>
          <w:lang w:val="es-ES"/>
        </w:rPr>
      </w:pPr>
    </w:p>
    <w:sectPr w:rsidR="00B55089" w:rsidSect="00B55089">
      <w:headerReference w:type="default" r:id="rId7"/>
      <w:footerReference w:type="default" r:id="rId8"/>
      <w:pgSz w:w="11680" w:h="16620"/>
      <w:pgMar w:top="900" w:right="540" w:bottom="280" w:left="540" w:header="720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CF" w:rsidRDefault="00B862CF" w:rsidP="008271F3">
      <w:pPr>
        <w:spacing w:after="0" w:line="240" w:lineRule="auto"/>
      </w:pPr>
      <w:r>
        <w:separator/>
      </w:r>
    </w:p>
  </w:endnote>
  <w:endnote w:type="continuationSeparator" w:id="1">
    <w:p w:rsidR="00B862CF" w:rsidRDefault="00B862CF" w:rsidP="0082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CF" w:rsidRPr="001E0077" w:rsidRDefault="00B862CF">
    <w:pPr>
      <w:pStyle w:val="Piedepgina"/>
      <w:rPr>
        <w:lang w:val="es-ES"/>
      </w:rPr>
    </w:pPr>
  </w:p>
  <w:sdt>
    <w:sdtPr>
      <w:rPr>
        <w:rFonts w:ascii="Century Gothic" w:hAnsi="Century Gothic"/>
        <w:sz w:val="16"/>
        <w:szCs w:val="16"/>
      </w:rPr>
      <w:id w:val="32591782"/>
      <w:docPartObj>
        <w:docPartGallery w:val="Page Numbers (Bottom of Page)"/>
        <w:docPartUnique/>
      </w:docPartObj>
    </w:sdtPr>
    <w:sdtContent>
      <w:p w:rsidR="00B862CF" w:rsidRDefault="00B862CF" w:rsidP="001E0077">
        <w:pPr>
          <w:rPr>
            <w:lang w:val="es-ES_tradnl"/>
          </w:rPr>
        </w:pPr>
        <w:r w:rsidRPr="00EC73F4">
          <w:rPr>
            <w:sz w:val="14"/>
            <w:szCs w:val="14"/>
            <w:lang w:val="es-ES"/>
          </w:rPr>
          <w:t>P</w:t>
        </w:r>
        <w:r w:rsidRPr="00EC73F4">
          <w:rPr>
            <w:color w:val="000000"/>
            <w:sz w:val="14"/>
            <w:szCs w:val="14"/>
            <w:lang w:val="es-ES"/>
          </w:rPr>
          <w:t>ROYECTO</w:t>
        </w:r>
        <w:r w:rsidRPr="00EC73F4">
          <w:rPr>
            <w:sz w:val="14"/>
            <w:szCs w:val="14"/>
            <w:lang w:val="es-ES"/>
          </w:rPr>
          <w:t xml:space="preserve"> DE SECTORIZACIÓN DEL CENTRO DE EDUCACIÓN INFANTIL DEL MINISTERIO DE FOMENTO, EN EL PASEO DE LA CASTELLANA, 67 DE MADRID</w:t>
        </w:r>
      </w:p>
      <w:p w:rsidR="00B862CF" w:rsidRPr="00EC73F4" w:rsidRDefault="00B862CF" w:rsidP="001E0077">
        <w:pPr>
          <w:rPr>
            <w:rStyle w:val="nfasis"/>
            <w:b w:val="0"/>
            <w:bCs w:val="0"/>
            <w:i w:val="0"/>
            <w:iCs w:val="0"/>
            <w:color w:val="auto"/>
            <w:lang w:val="es-ES_tradnl"/>
          </w:rPr>
        </w:pPr>
        <w:r>
          <w:rPr>
            <w:sz w:val="14"/>
            <w:szCs w:val="14"/>
            <w:lang w:val="es-ES"/>
          </w:rPr>
          <w:t>2</w:t>
        </w:r>
        <w:r w:rsidRPr="00EC73F4">
          <w:rPr>
            <w:sz w:val="14"/>
            <w:szCs w:val="14"/>
            <w:lang w:val="es-ES"/>
          </w:rPr>
          <w:t xml:space="preserve">. </w:t>
        </w:r>
        <w:r>
          <w:rPr>
            <w:sz w:val="14"/>
            <w:szCs w:val="14"/>
            <w:lang w:val="es-ES"/>
          </w:rPr>
          <w:t>PLANOS</w:t>
        </w:r>
        <w:r w:rsidRPr="00EC73F4">
          <w:rPr>
            <w:sz w:val="14"/>
            <w:szCs w:val="14"/>
            <w:lang w:val="es-ES"/>
          </w:rPr>
          <w:t xml:space="preserve">. Página | </w:t>
        </w:r>
        <w:r w:rsidR="00A309E9" w:rsidRPr="00EC73F4">
          <w:rPr>
            <w:sz w:val="14"/>
            <w:szCs w:val="14"/>
          </w:rPr>
          <w:fldChar w:fldCharType="begin"/>
        </w:r>
        <w:r w:rsidRPr="00EC73F4">
          <w:rPr>
            <w:sz w:val="14"/>
            <w:szCs w:val="14"/>
          </w:rPr>
          <w:instrText xml:space="preserve"> PAGE   \* MERGEFORMAT </w:instrText>
        </w:r>
        <w:r w:rsidR="00A309E9" w:rsidRPr="00EC73F4">
          <w:rPr>
            <w:sz w:val="14"/>
            <w:szCs w:val="14"/>
          </w:rPr>
          <w:fldChar w:fldCharType="separate"/>
        </w:r>
        <w:r w:rsidR="001E3BDB">
          <w:rPr>
            <w:noProof/>
            <w:sz w:val="14"/>
            <w:szCs w:val="14"/>
          </w:rPr>
          <w:t>1</w:t>
        </w:r>
        <w:r w:rsidR="00A309E9" w:rsidRPr="00EC73F4">
          <w:rPr>
            <w:noProof/>
            <w:sz w:val="14"/>
            <w:szCs w:val="14"/>
          </w:rPr>
          <w:fldChar w:fldCharType="end"/>
        </w:r>
      </w:p>
      <w:p w:rsidR="00B862CF" w:rsidRDefault="00A309E9" w:rsidP="001E0077">
        <w:pPr>
          <w:spacing w:after="0" w:line="240" w:lineRule="auto"/>
          <w:ind w:firstLine="360"/>
          <w:rPr>
            <w:rFonts w:ascii="Century Gothic" w:hAnsi="Century Gothic"/>
            <w:sz w:val="16"/>
            <w:szCs w:val="16"/>
          </w:rPr>
        </w:pPr>
      </w:p>
    </w:sdtContent>
  </w:sdt>
  <w:p w:rsidR="00B862CF" w:rsidRDefault="00B862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CF" w:rsidRDefault="00B862CF" w:rsidP="008271F3">
      <w:pPr>
        <w:spacing w:after="0" w:line="240" w:lineRule="auto"/>
      </w:pPr>
      <w:r>
        <w:separator/>
      </w:r>
    </w:p>
  </w:footnote>
  <w:footnote w:type="continuationSeparator" w:id="1">
    <w:p w:rsidR="00B862CF" w:rsidRDefault="00B862CF" w:rsidP="0082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CF" w:rsidRDefault="00B862CF">
    <w:pPr>
      <w:pStyle w:val="Encabezado"/>
    </w:pPr>
    <w:r w:rsidRPr="00B5508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227363</wp:posOffset>
          </wp:positionH>
          <wp:positionV relativeFrom="paragraph">
            <wp:posOffset>-233548</wp:posOffset>
          </wp:positionV>
          <wp:extent cx="5936013" cy="843148"/>
          <wp:effectExtent l="19050" t="0" r="6350" b="0"/>
          <wp:wrapTight wrapText="bothSides">
            <wp:wrapPolygon edited="0">
              <wp:start x="-69" y="0"/>
              <wp:lineTo x="-69" y="20998"/>
              <wp:lineTo x="21623" y="20998"/>
              <wp:lineTo x="21623" y="0"/>
              <wp:lineTo x="-69" y="0"/>
            </wp:wrapPolygon>
          </wp:wrapTight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474F"/>
    <w:rsid w:val="0001474F"/>
    <w:rsid w:val="000C22FA"/>
    <w:rsid w:val="001E0077"/>
    <w:rsid w:val="001E3BDB"/>
    <w:rsid w:val="00216A77"/>
    <w:rsid w:val="0032181C"/>
    <w:rsid w:val="003271DF"/>
    <w:rsid w:val="0041240B"/>
    <w:rsid w:val="004A42BE"/>
    <w:rsid w:val="004A5801"/>
    <w:rsid w:val="006846FE"/>
    <w:rsid w:val="006A65DD"/>
    <w:rsid w:val="006F21D3"/>
    <w:rsid w:val="00801C25"/>
    <w:rsid w:val="00807E6E"/>
    <w:rsid w:val="0081478D"/>
    <w:rsid w:val="008271F3"/>
    <w:rsid w:val="00A309E9"/>
    <w:rsid w:val="00AF4654"/>
    <w:rsid w:val="00B02036"/>
    <w:rsid w:val="00B55089"/>
    <w:rsid w:val="00B5715C"/>
    <w:rsid w:val="00B862CF"/>
    <w:rsid w:val="00BE512C"/>
    <w:rsid w:val="00C37318"/>
    <w:rsid w:val="00D06A51"/>
    <w:rsid w:val="00DE246F"/>
    <w:rsid w:val="00FB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71F3"/>
  </w:style>
  <w:style w:type="paragraph" w:styleId="Piedepgina">
    <w:name w:val="footer"/>
    <w:basedOn w:val="Normal"/>
    <w:link w:val="PiedepginaCar"/>
    <w:uiPriority w:val="99"/>
    <w:unhideWhenUsed/>
    <w:rsid w:val="0082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F3"/>
  </w:style>
  <w:style w:type="paragraph" w:styleId="Textodeglobo">
    <w:name w:val="Balloon Text"/>
    <w:basedOn w:val="Normal"/>
    <w:link w:val="TextodegloboCar"/>
    <w:uiPriority w:val="99"/>
    <w:semiHidden/>
    <w:unhideWhenUsed/>
    <w:rsid w:val="0082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F3"/>
    <w:rPr>
      <w:rFonts w:ascii="Tahoma" w:hAnsi="Tahoma" w:cs="Tahoma"/>
      <w:sz w:val="16"/>
      <w:szCs w:val="16"/>
    </w:rPr>
  </w:style>
  <w:style w:type="character" w:styleId="nfasis">
    <w:name w:val="Emphasis"/>
    <w:aliases w:val="Pie de pagina"/>
    <w:qFormat/>
    <w:rsid w:val="008271F3"/>
    <w:rPr>
      <w:b/>
      <w:bCs/>
      <w:i/>
      <w:iCs/>
      <w:color w:val="5A5A5A" w:themeColor="text1" w:themeTint="A5"/>
    </w:rPr>
  </w:style>
  <w:style w:type="paragraph" w:styleId="Subttulo">
    <w:name w:val="Subtitle"/>
    <w:basedOn w:val="Normal"/>
    <w:link w:val="SubttuloCar"/>
    <w:qFormat/>
    <w:rsid w:val="00B862CF"/>
    <w:pPr>
      <w:widowControl/>
      <w:spacing w:after="60" w:line="240" w:lineRule="auto"/>
      <w:jc w:val="center"/>
    </w:pPr>
    <w:rPr>
      <w:rFonts w:ascii="Century Gothic" w:eastAsia="Times New Roman" w:hAnsi="Century Gothic" w:cs="Times New Roman"/>
      <w:b/>
      <w:sz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862CF"/>
    <w:rPr>
      <w:rFonts w:ascii="Century Gothic" w:eastAsia="Times New Roman" w:hAnsi="Century Gothic" w:cs="Times New Roman"/>
      <w:b/>
      <w:sz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DCA8-FBF0-4BEF-8474-5A9CCF95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2016-09-16T08:32:00Z</cp:lastPrinted>
  <dcterms:created xsi:type="dcterms:W3CDTF">2016-10-17T11:13:00Z</dcterms:created>
  <dcterms:modified xsi:type="dcterms:W3CDTF">2016-10-24T11:08:00Z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2016-09-15T00:00:00Z</vt:filetime>
  </property>
</Properties>
</file>